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69C" w:rsidRPr="005938A4" w:rsidRDefault="009A069C" w:rsidP="009A069C">
      <w:pPr>
        <w:spacing w:line="276" w:lineRule="auto"/>
        <w:ind w:leftChars="178" w:left="480" w:hangingChars="22" w:hanging="53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總務處簡介</w:t>
      </w:r>
    </w:p>
    <w:p w:rsidR="009A069C" w:rsidRPr="005938A4" w:rsidRDefault="009A069C" w:rsidP="009A069C">
      <w:pPr>
        <w:spacing w:line="276" w:lineRule="auto"/>
        <w:ind w:leftChars="355" w:left="991" w:hangingChars="58" w:hanging="139"/>
        <w:rPr>
          <w:rFonts w:ascii="Times New Roman" w:eastAsia="標楷體" w:hAnsi="Times New Roman" w:hint="eastAsia"/>
        </w:rPr>
      </w:pPr>
      <w:r w:rsidRPr="005938A4">
        <w:rPr>
          <w:rFonts w:ascii="Times New Roman" w:eastAsia="標楷體" w:hAnsi="Times New Roman" w:hint="eastAsia"/>
        </w:rPr>
        <w:t xml:space="preserve"> </w:t>
      </w:r>
      <w:r w:rsidRPr="005938A4">
        <w:rPr>
          <w:rFonts w:ascii="Times New Roman" w:eastAsia="標楷體" w:hAnsi="Times New Roman"/>
        </w:rPr>
        <w:t xml:space="preserve">    </w:t>
      </w:r>
      <w:r w:rsidRPr="005938A4">
        <w:rPr>
          <w:rFonts w:ascii="Times New Roman" w:eastAsia="標楷體" w:hAnsi="Times New Roman" w:hint="eastAsia"/>
        </w:rPr>
        <w:t>總務處負責校園整體規劃、房舍與設施興建、整修及維護、校產經營管理、景觀、生態環境營造與保護、交通及安全、門禁管制，並支援教學、研究及生活之行政庶務工作，分設「營</w:t>
      </w:r>
      <w:proofErr w:type="gramStart"/>
      <w:r w:rsidRPr="005938A4">
        <w:rPr>
          <w:rFonts w:ascii="Times New Roman" w:eastAsia="標楷體" w:hAnsi="Times New Roman" w:hint="eastAsia"/>
        </w:rPr>
        <w:t>繕</w:t>
      </w:r>
      <w:proofErr w:type="gramEnd"/>
      <w:r w:rsidRPr="005938A4">
        <w:rPr>
          <w:rFonts w:ascii="Times New Roman" w:eastAsia="標楷體" w:hAnsi="Times New Roman" w:hint="eastAsia"/>
        </w:rPr>
        <w:t>組」、「交通與安全組」、「保管組」、「事務組」、「出納組」、「採購組」等六組。</w:t>
      </w:r>
    </w:p>
    <w:p w:rsidR="009A069C" w:rsidRPr="005938A4" w:rsidRDefault="009A069C" w:rsidP="009A069C">
      <w:pPr>
        <w:spacing w:line="276" w:lineRule="auto"/>
        <w:rPr>
          <w:rFonts w:ascii="Times New Roman" w:eastAsia="標楷體" w:hAnsi="Times New Roman" w:hint="eastAsia"/>
          <w:szCs w:val="24"/>
        </w:rPr>
      </w:pPr>
      <w:bookmarkStart w:id="0" w:name="_GoBack"/>
      <w:bookmarkEnd w:id="0"/>
    </w:p>
    <w:p w:rsidR="009A069C" w:rsidRPr="005938A4" w:rsidRDefault="00D345D8" w:rsidP="009A069C">
      <w:pPr>
        <w:spacing w:line="276" w:lineRule="auto"/>
        <w:jc w:val="center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 xml:space="preserve">     </w:t>
      </w:r>
      <w:r w:rsidR="009A069C" w:rsidRPr="005938A4">
        <w:rPr>
          <w:rFonts w:ascii="Times New Roman" w:eastAsia="標楷體" w:hAnsi="Times New Roman"/>
          <w:szCs w:val="24"/>
        </w:rPr>
        <w:t>總務處業務職掌</w:t>
      </w:r>
    </w:p>
    <w:tbl>
      <w:tblPr>
        <w:tblW w:w="8784" w:type="dxa"/>
        <w:tblInd w:w="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083"/>
      </w:tblGrid>
      <w:tr w:rsidR="00D345D8" w:rsidRPr="005938A4" w:rsidTr="00D345D8">
        <w:trPr>
          <w:trHeight w:val="20"/>
          <w:tblHeader/>
        </w:trPr>
        <w:tc>
          <w:tcPr>
            <w:tcW w:w="1701" w:type="dxa"/>
            <w:shd w:val="clear" w:color="auto" w:fill="D9D9D9"/>
            <w:vAlign w:val="center"/>
          </w:tcPr>
          <w:p w:rsidR="00D345D8" w:rsidRPr="00D345D8" w:rsidRDefault="00D345D8" w:rsidP="00D345D8">
            <w:pPr>
              <w:spacing w:line="276" w:lineRule="auto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345D8">
              <w:rPr>
                <w:rFonts w:ascii="Times New Roman" w:eastAsia="標楷體" w:hAnsi="Times New Roman"/>
                <w:b/>
                <w:szCs w:val="24"/>
              </w:rPr>
              <w:t>單位</w:t>
            </w:r>
          </w:p>
        </w:tc>
        <w:tc>
          <w:tcPr>
            <w:tcW w:w="7083" w:type="dxa"/>
            <w:shd w:val="clear" w:color="auto" w:fill="D9D9D9"/>
            <w:vAlign w:val="center"/>
          </w:tcPr>
          <w:p w:rsidR="00D345D8" w:rsidRPr="00D345D8" w:rsidRDefault="00D345D8" w:rsidP="00D345D8">
            <w:pPr>
              <w:spacing w:line="276" w:lineRule="auto"/>
              <w:ind w:firstLineChars="900" w:firstLine="2162"/>
              <w:rPr>
                <w:rFonts w:ascii="Times New Roman" w:eastAsia="標楷體" w:hAnsi="Times New Roman"/>
                <w:b/>
                <w:szCs w:val="24"/>
              </w:rPr>
            </w:pPr>
            <w:r w:rsidRPr="00D345D8">
              <w:rPr>
                <w:rFonts w:ascii="Times New Roman" w:eastAsia="標楷體" w:hAnsi="Times New Roman"/>
                <w:b/>
                <w:szCs w:val="24"/>
              </w:rPr>
              <w:t>業務範圍</w:t>
            </w:r>
          </w:p>
        </w:tc>
      </w:tr>
      <w:tr w:rsidR="00D345D8" w:rsidRPr="005938A4" w:rsidTr="00D345D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D345D8" w:rsidRPr="00D345D8" w:rsidRDefault="00D345D8" w:rsidP="00D345D8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D345D8">
              <w:rPr>
                <w:rFonts w:ascii="Times New Roman" w:eastAsia="標楷體" w:hAnsi="Times New Roman"/>
                <w:bCs/>
                <w:szCs w:val="24"/>
              </w:rPr>
              <w:t>處本部</w:t>
            </w:r>
          </w:p>
        </w:tc>
        <w:tc>
          <w:tcPr>
            <w:tcW w:w="7083" w:type="dxa"/>
            <w:shd w:val="clear" w:color="auto" w:fill="auto"/>
            <w:vAlign w:val="center"/>
          </w:tcPr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綜理總務處全般業務</w:t>
            </w:r>
          </w:p>
        </w:tc>
      </w:tr>
      <w:tr w:rsidR="00D345D8" w:rsidRPr="005938A4" w:rsidTr="00D345D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D345D8" w:rsidRPr="00D345D8" w:rsidRDefault="00D345D8" w:rsidP="00D345D8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345D8">
              <w:rPr>
                <w:rFonts w:ascii="Times New Roman" w:eastAsia="標楷體" w:hAnsi="Times New Roman"/>
                <w:bCs/>
                <w:szCs w:val="24"/>
              </w:rPr>
              <w:t>營</w:t>
            </w:r>
            <w:proofErr w:type="gramStart"/>
            <w:r w:rsidRPr="00D345D8">
              <w:rPr>
                <w:rFonts w:ascii="Times New Roman" w:eastAsia="標楷體" w:hAnsi="Times New Roman"/>
                <w:bCs/>
                <w:szCs w:val="24"/>
              </w:rPr>
              <w:t>繕</w:t>
            </w:r>
            <w:proofErr w:type="gramEnd"/>
            <w:r w:rsidRPr="00D345D8">
              <w:rPr>
                <w:rFonts w:ascii="Times New Roman" w:eastAsia="標楷體" w:hAnsi="Times New Roman"/>
                <w:bCs/>
                <w:szCs w:val="24"/>
              </w:rPr>
              <w:t>組</w:t>
            </w:r>
          </w:p>
        </w:tc>
        <w:tc>
          <w:tcPr>
            <w:tcW w:w="7083" w:type="dxa"/>
            <w:shd w:val="clear" w:color="auto" w:fill="auto"/>
            <w:vAlign w:val="center"/>
          </w:tcPr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120" w:hangingChars="50" w:hanging="12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辦理校園整體規劃構想與發展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120" w:hangingChars="50" w:hanging="12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辦理新建、重大工程及無障礙環境業務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120" w:hangingChars="50" w:hanging="12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辦理水電土木裝修等中小型工程及修繕管理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120" w:hangingChars="50" w:hanging="12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辦理高低壓設備含鍋爐、空調、電信、消防及電梯等機電維護管理</w:t>
            </w:r>
          </w:p>
        </w:tc>
      </w:tr>
      <w:tr w:rsidR="00D345D8" w:rsidRPr="005938A4" w:rsidTr="00D345D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D345D8" w:rsidRPr="00D345D8" w:rsidRDefault="00D345D8" w:rsidP="00D345D8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345D8">
              <w:rPr>
                <w:rFonts w:ascii="Times New Roman" w:eastAsia="標楷體" w:hAnsi="Times New Roman"/>
                <w:bCs/>
                <w:szCs w:val="24"/>
              </w:rPr>
              <w:t>交安組</w:t>
            </w:r>
          </w:p>
        </w:tc>
        <w:tc>
          <w:tcPr>
            <w:tcW w:w="7083" w:type="dxa"/>
            <w:shd w:val="clear" w:color="auto" w:fill="auto"/>
            <w:vAlign w:val="center"/>
          </w:tcPr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校園安全維護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校區門禁管理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校園交通建設</w:t>
            </w:r>
          </w:p>
        </w:tc>
      </w:tr>
      <w:tr w:rsidR="00D345D8" w:rsidRPr="005938A4" w:rsidTr="00D345D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D345D8" w:rsidRPr="00D345D8" w:rsidRDefault="00D345D8" w:rsidP="00D345D8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D345D8">
              <w:rPr>
                <w:rFonts w:ascii="Times New Roman" w:eastAsia="標楷體" w:hAnsi="Times New Roman"/>
                <w:bCs/>
                <w:szCs w:val="24"/>
              </w:rPr>
              <w:t>保管組</w:t>
            </w:r>
          </w:p>
        </w:tc>
        <w:tc>
          <w:tcPr>
            <w:tcW w:w="7083" w:type="dxa"/>
            <w:shd w:val="clear" w:color="auto" w:fill="auto"/>
            <w:vAlign w:val="center"/>
          </w:tcPr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資產</w:t>
            </w:r>
            <w:proofErr w:type="gramStart"/>
            <w:r w:rsidRPr="00D345D8">
              <w:rPr>
                <w:rFonts w:ascii="Times New Roman" w:eastAsia="標楷體" w:hAnsi="Times New Roman"/>
                <w:szCs w:val="24"/>
              </w:rPr>
              <w:t>活化暨文資</w:t>
            </w:r>
            <w:proofErr w:type="gramEnd"/>
            <w:r w:rsidRPr="00D345D8">
              <w:rPr>
                <w:rFonts w:ascii="Times New Roman" w:eastAsia="標楷體" w:hAnsi="Times New Roman"/>
                <w:szCs w:val="24"/>
              </w:rPr>
              <w:t>保存業務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全校財產（含固定資產及無形資產）管理及保險投保理賠事宜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承辦教職員宿舍管理相關事宜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120" w:hangingChars="50" w:hanging="12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承辦本校部份場地（學生宿舍自助洗衣坊、洗衣部、男生理髮部、書局、電腦及維修部）租賃管理以及學位服借用收發管理事宜</w:t>
            </w:r>
          </w:p>
        </w:tc>
      </w:tr>
      <w:tr w:rsidR="00D345D8" w:rsidRPr="005938A4" w:rsidTr="00D345D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D345D8" w:rsidRPr="00D345D8" w:rsidRDefault="00D345D8" w:rsidP="00D345D8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D345D8">
              <w:rPr>
                <w:rFonts w:ascii="Times New Roman" w:eastAsia="標楷體" w:hAnsi="Times New Roman"/>
                <w:bCs/>
                <w:szCs w:val="24"/>
              </w:rPr>
              <w:t>事務組</w:t>
            </w:r>
          </w:p>
        </w:tc>
        <w:tc>
          <w:tcPr>
            <w:tcW w:w="7083" w:type="dxa"/>
            <w:shd w:val="clear" w:color="auto" w:fill="auto"/>
            <w:vAlign w:val="center"/>
          </w:tcPr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482" w:hanging="482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校園庭園維護及管理業務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校園接駁車、公務車派遣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車輛通行證及機車棚登錄管理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學生餐廳、自動</w:t>
            </w:r>
            <w:proofErr w:type="gramStart"/>
            <w:r w:rsidRPr="00D345D8">
              <w:rPr>
                <w:rFonts w:ascii="Times New Roman" w:eastAsia="標楷體" w:hAnsi="Times New Roman"/>
                <w:szCs w:val="24"/>
              </w:rPr>
              <w:t>販賣機招商</w:t>
            </w:r>
            <w:proofErr w:type="gramEnd"/>
            <w:r w:rsidRPr="00D345D8">
              <w:rPr>
                <w:rFonts w:ascii="Times New Roman" w:eastAsia="標楷體" w:hAnsi="Times New Roman"/>
                <w:szCs w:val="24"/>
              </w:rPr>
              <w:t>簽約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一般辦公家具及修繕材料採購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空間標示牌、路標指示牌管理及維護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全校性慶典會議支援</w:t>
            </w:r>
          </w:p>
        </w:tc>
      </w:tr>
      <w:tr w:rsidR="00D345D8" w:rsidRPr="005938A4" w:rsidTr="00D345D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D345D8" w:rsidRPr="00D345D8" w:rsidRDefault="00D345D8" w:rsidP="00D345D8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D345D8">
              <w:rPr>
                <w:rFonts w:ascii="Times New Roman" w:eastAsia="標楷體" w:hAnsi="Times New Roman"/>
                <w:bCs/>
                <w:szCs w:val="24"/>
              </w:rPr>
              <w:t>出納組</w:t>
            </w:r>
          </w:p>
        </w:tc>
        <w:tc>
          <w:tcPr>
            <w:tcW w:w="7083" w:type="dxa"/>
            <w:shd w:val="clear" w:color="auto" w:fill="auto"/>
            <w:vAlign w:val="center"/>
          </w:tcPr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依法管理庫存現金、票據、有價證券之收付、移轉及保管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財務報表之登記與編製</w:t>
            </w:r>
          </w:p>
        </w:tc>
      </w:tr>
      <w:tr w:rsidR="00D345D8" w:rsidRPr="005938A4" w:rsidTr="00D345D8">
        <w:trPr>
          <w:trHeight w:val="20"/>
        </w:trPr>
        <w:tc>
          <w:tcPr>
            <w:tcW w:w="1701" w:type="dxa"/>
            <w:shd w:val="clear" w:color="auto" w:fill="auto"/>
            <w:vAlign w:val="center"/>
          </w:tcPr>
          <w:p w:rsidR="00D345D8" w:rsidRPr="00D345D8" w:rsidRDefault="00D345D8" w:rsidP="00D345D8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D345D8">
              <w:rPr>
                <w:rFonts w:ascii="Times New Roman" w:eastAsia="標楷體" w:hAnsi="Times New Roman"/>
                <w:bCs/>
                <w:szCs w:val="24"/>
              </w:rPr>
              <w:t>採購組</w:t>
            </w:r>
          </w:p>
        </w:tc>
        <w:tc>
          <w:tcPr>
            <w:tcW w:w="7083" w:type="dxa"/>
            <w:shd w:val="clear" w:color="auto" w:fill="auto"/>
            <w:vAlign w:val="center"/>
          </w:tcPr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辦理全校工程、一般財物、儀器設備、圖書期刊及勞務請採購業務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辦理優先採購暨綠色採購業務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辦理全校聯合採購業務</w:t>
            </w:r>
          </w:p>
          <w:p w:rsidR="00D345D8" w:rsidRPr="00D345D8" w:rsidRDefault="00D345D8" w:rsidP="00D345D8">
            <w:pPr>
              <w:numPr>
                <w:ilvl w:val="0"/>
                <w:numId w:val="1"/>
              </w:numPr>
              <w:spacing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D345D8">
              <w:rPr>
                <w:rFonts w:ascii="Times New Roman" w:eastAsia="標楷體" w:hAnsi="Times New Roman"/>
                <w:szCs w:val="24"/>
              </w:rPr>
              <w:t>辦理往來廠商管理業務</w:t>
            </w:r>
          </w:p>
        </w:tc>
      </w:tr>
    </w:tbl>
    <w:p w:rsidR="002A6FC4" w:rsidRDefault="002A6FC4"/>
    <w:sectPr w:rsidR="002A6FC4" w:rsidSect="00D345D8">
      <w:pgSz w:w="11906" w:h="16838"/>
      <w:pgMar w:top="1134" w:right="1134" w:bottom="113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D4A11"/>
    <w:multiLevelType w:val="hybridMultilevel"/>
    <w:tmpl w:val="19D69300"/>
    <w:lvl w:ilvl="0" w:tplc="6810AB5A">
      <w:start w:val="1"/>
      <w:numFmt w:val="bullet"/>
      <w:suff w:val="nothing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9C"/>
    <w:rsid w:val="002A6FC4"/>
    <w:rsid w:val="009A069C"/>
    <w:rsid w:val="00D3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15D7A"/>
  <w15:chartTrackingRefBased/>
  <w15:docId w15:val="{C4395708-B33B-45A3-BC7B-36666452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69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黃永明(wjm6)</dc:creator>
  <cp:keywords/>
  <dc:description/>
  <cp:lastModifiedBy>黃永明(wjm6)</cp:lastModifiedBy>
  <cp:revision>2</cp:revision>
  <dcterms:created xsi:type="dcterms:W3CDTF">2021-12-30T04:13:00Z</dcterms:created>
  <dcterms:modified xsi:type="dcterms:W3CDTF">2021-12-30T04:22:00Z</dcterms:modified>
</cp:coreProperties>
</file>